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_rels/header2.xml.rels" ContentType="application/vnd.openxmlformats-package.relationships+xml"/>
  <Override PartName="/word/_rels/document.xml.rels" ContentType="application/vnd.openxmlformats-package.relationships+xml"/>
  <Override PartName="/word/media/image1.jpeg" ContentType="image/jpeg"/>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w:hAnsi="Times" w:cs="Garamond"/>
          <w:b/>
          <w:b/>
          <w:bCs/>
          <w:color w:val="46A766"/>
          <w:sz w:val="40"/>
          <w:szCs w:val="40"/>
          <w:lang w:val="de-DE"/>
        </w:rPr>
      </w:pPr>
      <w:r>
        <w:rPr>
          <w:rStyle w:val="Swetitle2"/>
          <w:rFonts w:eastAsia="" w:cs="Arial" w:ascii="Times" w:hAnsi="Times" w:eastAsiaTheme="minorEastAsia"/>
          <w:b/>
          <w:bCs/>
          <w:color w:val="46A766"/>
          <w:sz w:val="40"/>
          <w:szCs w:val="40"/>
        </w:rPr>
        <w:t xml:space="preserve">Kreistanz in der Integrativen Therapie </w:t>
      </w:r>
    </w:p>
    <w:p>
      <w:pPr>
        <w:pStyle w:val="Normal"/>
        <w:rPr>
          <w:rFonts w:ascii="Times" w:hAnsi="Times" w:cs="Garamond"/>
          <w:b/>
          <w:b/>
          <w:bCs/>
          <w:color w:val="46A766"/>
          <w:sz w:val="40"/>
          <w:szCs w:val="40"/>
          <w:lang w:val="de-DE"/>
        </w:rPr>
      </w:pPr>
      <w:r>
        <w:rPr>
          <w:rStyle w:val="Swetitle2"/>
          <w:rFonts w:eastAsia="" w:cs="Arial" w:ascii="Times" w:hAnsi="Times" w:eastAsiaTheme="minorEastAsia"/>
          <w:b/>
          <w:bCs/>
          <w:color w:val="46A766"/>
          <w:sz w:val="40"/>
          <w:szCs w:val="40"/>
        </w:rPr>
        <w:t xml:space="preserve">(Tanzen im PSY ) </w:t>
      </w:r>
    </w:p>
    <w:p>
      <w:pPr>
        <w:pStyle w:val="Normal"/>
        <w:spacing w:lineRule="auto" w:line="360"/>
        <w:rPr>
          <w:rFonts w:ascii="Times" w:hAnsi="Times" w:cs="Garamond"/>
          <w:b/>
          <w:b/>
          <w:bCs/>
          <w:color w:val="46A766"/>
          <w:sz w:val="21"/>
          <w:szCs w:val="21"/>
          <w:lang w:val="de-DE"/>
        </w:rPr>
      </w:pPr>
      <w:r>
        <w:rPr>
          <w:rFonts w:cs="Garamond" w:ascii="Times" w:hAnsi="Times"/>
          <w:b/>
          <w:bCs/>
          <w:color w:val="46A766"/>
          <w:sz w:val="21"/>
          <w:szCs w:val="21"/>
          <w:lang w:val="de-DE"/>
        </w:rPr>
        <w:tab/>
        <w:tab/>
      </w:r>
    </w:p>
    <w:p>
      <w:pPr>
        <w:pStyle w:val="Normal"/>
        <w:tabs>
          <w:tab w:val="clear" w:pos="709"/>
          <w:tab w:val="left" w:pos="1173" w:leader="none"/>
        </w:tabs>
        <w:rPr>
          <w:rFonts w:ascii="Times" w:hAnsi="Times" w:cs="Garamond"/>
          <w:b/>
          <w:b/>
          <w:bCs/>
          <w:color w:val="1C9569"/>
          <w:lang w:val="it-IT"/>
        </w:rPr>
      </w:pPr>
      <w:r>
        <w:rPr>
          <w:rFonts w:cs="Garamond" w:ascii="Times" w:hAnsi="Times"/>
          <w:b/>
          <w:bCs/>
          <w:color w:val="1C9569"/>
          <w:lang w:val="it-IT"/>
        </w:rPr>
        <w:t>Dr. Gottfried Wurst</w:t>
      </w:r>
    </w:p>
    <w:tbl>
      <w:tblPr>
        <w:tblStyle w:val="Tabellenraster"/>
        <w:tblW w:w="9075" w:type="dxa"/>
        <w:jc w:val="left"/>
        <w:tblInd w:w="0" w:type="dxa"/>
        <w:tblLayout w:type="fixed"/>
        <w:tblCellMar>
          <w:top w:w="170" w:type="dxa"/>
          <w:left w:w="170" w:type="dxa"/>
          <w:bottom w:w="170" w:type="dxa"/>
          <w:right w:w="170" w:type="dxa"/>
        </w:tblCellMar>
        <w:tblLook w:val="0600" w:noVBand="1" w:noHBand="1" w:lastColumn="0" w:firstColumn="0" w:lastRow="0" w:firstRow="0"/>
      </w:tblPr>
      <w:tblGrid>
        <w:gridCol w:w="2547"/>
        <w:gridCol w:w="6527"/>
      </w:tblGrid>
      <w:tr>
        <w:trPr/>
        <w:tc>
          <w:tcPr>
            <w:tcW w:w="2547" w:type="dxa"/>
            <w:tcBorders>
              <w:top w:val="single" w:sz="4" w:space="0" w:color="D9D9D9"/>
              <w:left w:val="single" w:sz="4" w:space="0" w:color="D9D9D9"/>
              <w:bottom w:val="single" w:sz="4" w:space="0" w:color="D9D9D9"/>
              <w:right w:val="single" w:sz="4" w:space="0" w:color="D9D9D9"/>
            </w:tcBorders>
            <w:shd w:color="auto" w:fill="ECF6EF" w:val="clear"/>
          </w:tcPr>
          <w:p>
            <w:pPr>
              <w:pStyle w:val="Termin"/>
              <w:widowControl w:val="false"/>
              <w:suppressAutoHyphens w:val="true"/>
              <w:spacing w:before="0" w:after="0"/>
              <w:rPr/>
            </w:pPr>
            <w:r>
              <w:rPr>
                <w:rStyle w:val="Swetitle2"/>
                <w:rFonts w:eastAsia="Calibri" w:ascii="Times" w:hAnsi="Times"/>
                <w:bCs w:val="false"/>
                <w:caps w:val="false"/>
                <w:smallCaps w:val="false"/>
                <w:color w:val="00A065"/>
                <w:kern w:val="0"/>
                <w:sz w:val="18"/>
                <w:szCs w:val="18"/>
                <w:lang w:eastAsia="en-US" w:bidi="ar-SA"/>
              </w:rPr>
              <w:t>TERMIN</w:t>
            </w:r>
            <w:r>
              <w:rPr>
                <w:rStyle w:val="Swetitle2"/>
                <w:rFonts w:eastAsia="Calibri" w:ascii="Times" w:hAnsi="Times"/>
                <w:bCs w:val="false"/>
                <w:caps w:val="false"/>
                <w:smallCaps w:val="false"/>
                <w:color w:val="00A065"/>
                <w:kern w:val="0"/>
                <w:sz w:val="18"/>
                <w:szCs w:val="18"/>
                <w:lang w:eastAsia="en-US" w:bidi="ar-SA"/>
              </w:rPr>
              <w:t>E</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Pr>
          <w:p>
            <w:pPr>
              <w:pStyle w:val="Normal"/>
              <w:widowControl w:val="false"/>
              <w:suppressAutoHyphens w:val="true"/>
              <w:spacing w:lineRule="auto" w:line="276"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Dienstag: 19.01.27, 16.03.27, 20.04.27, 08.06.27</w:t>
            </w:r>
          </w:p>
        </w:tc>
      </w:tr>
      <w:tr>
        <w:trPr/>
        <w:tc>
          <w:tcPr>
            <w:tcW w:w="2547" w:type="dxa"/>
            <w:tcBorders>
              <w:top w:val="single" w:sz="4" w:space="0" w:color="D9D9D9"/>
              <w:left w:val="single" w:sz="4" w:space="0" w:color="D9D9D9"/>
              <w:bottom w:val="single" w:sz="4" w:space="0" w:color="D9D9D9"/>
              <w:right w:val="single" w:sz="4" w:space="0" w:color="D9D9D9"/>
            </w:tcBorders>
            <w:shd w:color="auto" w:fill="ECF6EF" w:val="clear"/>
          </w:tcPr>
          <w:p>
            <w:pPr>
              <w:pStyle w:val="Termin"/>
              <w:widowControl w:val="false"/>
              <w:suppressAutoHyphens w:val="true"/>
              <w:spacing w:before="0" w:after="0"/>
              <w:rPr/>
            </w:pPr>
            <w:r>
              <w:rPr>
                <w:rStyle w:val="Swetitle2"/>
                <w:rFonts w:eastAsia="Calibri" w:ascii="Times" w:hAnsi="Times"/>
                <w:bCs w:val="false"/>
                <w:color w:val="00A065"/>
                <w:kern w:val="0"/>
                <w:sz w:val="18"/>
                <w:szCs w:val="18"/>
                <w:lang w:eastAsia="en-US" w:bidi="ar-SA"/>
              </w:rPr>
              <w:t>ARBEITSZEITEN</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Pr>
          <w:p>
            <w:pPr>
              <w:pStyle w:val="Normal"/>
              <w:widowControl w:val="false"/>
              <w:suppressAutoHyphens w:val="true"/>
              <w:spacing w:lineRule="auto" w:line="276"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18:30-21:00h</w:t>
            </w:r>
          </w:p>
        </w:tc>
      </w:tr>
      <w:tr>
        <w:trPr/>
        <w:tc>
          <w:tcPr>
            <w:tcW w:w="2547" w:type="dxa"/>
            <w:tcBorders>
              <w:top w:val="single" w:sz="4" w:space="0" w:color="D9D9D9"/>
              <w:left w:val="single" w:sz="4" w:space="0" w:color="D9D9D9"/>
              <w:bottom w:val="single" w:sz="4" w:space="0" w:color="D9D9D9"/>
              <w:right w:val="single" w:sz="4" w:space="0" w:color="D9D9D9"/>
            </w:tcBorders>
            <w:shd w:color="auto" w:fill="ECF6EF" w:val="clear"/>
          </w:tcPr>
          <w:p>
            <w:pPr>
              <w:pStyle w:val="Termin"/>
              <w:widowControl w:val="false"/>
              <w:suppressAutoHyphens w:val="true"/>
              <w:spacing w:before="0" w:after="0"/>
              <w:rPr/>
            </w:pPr>
            <w:r>
              <w:rPr>
                <w:rStyle w:val="Swetitle2"/>
                <w:rFonts w:eastAsia="Calibri" w:ascii="Times" w:hAnsi="Times"/>
                <w:bCs w:val="false"/>
                <w:color w:val="00A065"/>
                <w:kern w:val="0"/>
                <w:sz w:val="18"/>
                <w:szCs w:val="18"/>
                <w:lang w:eastAsia="en-US" w:bidi="ar-SA"/>
              </w:rPr>
              <w:t>Seminargebühr</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Pr>
          <w:p>
            <w:pPr>
              <w:pStyle w:val="Normal"/>
              <w:widowControl w:val="false"/>
              <w:suppressAutoHyphens w:val="true"/>
              <w:spacing w:lineRule="auto" w:line="276" w:before="0" w:after="0"/>
              <w:jc w:val="both"/>
              <w:rPr>
                <w:rFonts w:ascii="Times New Roman" w:hAnsi="Times New Roman" w:eastAsia="Calibri" w:cs="Times New Roman"/>
                <w:color w:val="000000"/>
                <w:kern w:val="0"/>
                <w:sz w:val="21"/>
                <w:szCs w:val="21"/>
                <w:lang w:val="de-AT" w:eastAsia="en-US" w:bidi="ar-SA"/>
              </w:rPr>
            </w:pPr>
            <w:r>
              <w:rPr>
                <w:rFonts w:eastAsia="Calibri" w:cs="Times New Roman" w:ascii="Times New Roman" w:hAnsi="Times New Roman"/>
                <w:color w:val="000000"/>
                <w:kern w:val="0"/>
                <w:sz w:val="21"/>
                <w:szCs w:val="21"/>
                <w:lang w:val="de-AT" w:eastAsia="en-US" w:bidi="ar-SA"/>
              </w:rPr>
              <w:t>Gebührenfrei</w:t>
            </w:r>
          </w:p>
        </w:tc>
      </w:tr>
      <w:tr>
        <w:trPr/>
        <w:tc>
          <w:tcPr>
            <w:tcW w:w="2547" w:type="dxa"/>
            <w:tcBorders>
              <w:top w:val="nil"/>
              <w:left w:val="single" w:sz="4" w:space="0" w:color="D9D9D9"/>
              <w:bottom w:val="single" w:sz="4" w:space="0" w:color="D9D9D9"/>
              <w:right w:val="single" w:sz="4" w:space="0" w:color="D9D9D9"/>
            </w:tcBorders>
            <w:shd w:color="auto" w:fill="ECF6EF" w:val="clear"/>
          </w:tcPr>
          <w:p>
            <w:pPr>
              <w:pStyle w:val="Termin"/>
              <w:widowControl w:val="false"/>
              <w:suppressAutoHyphens w:val="true"/>
              <w:spacing w:before="0" w:after="0"/>
              <w:rPr>
                <w:rFonts w:ascii="Times New Roman" w:hAnsi="Times New Roman"/>
                <w:sz w:val="18"/>
                <w:szCs w:val="18"/>
              </w:rPr>
            </w:pPr>
            <w:r>
              <w:rPr>
                <w:rFonts w:ascii="Times New Roman" w:hAnsi="Times New Roman"/>
                <w:sz w:val="18"/>
                <w:szCs w:val="18"/>
              </w:rPr>
              <w:t>ANRECHNUNG</w:t>
            </w:r>
          </w:p>
        </w:tc>
        <w:tc>
          <w:tcPr>
            <w:tcW w:w="6527" w:type="dxa"/>
            <w:tcBorders>
              <w:top w:val="nil"/>
              <w:left w:val="single" w:sz="4" w:space="0" w:color="D9D9D9"/>
              <w:bottom w:val="single" w:sz="4" w:space="0" w:color="D9D9D9"/>
              <w:right w:val="single" w:sz="4" w:space="0" w:color="D9D9D9"/>
            </w:tcBorders>
            <w:shd w:color="auto" w:fill="ECF6EF" w:val="clear"/>
          </w:tcPr>
          <w:p>
            <w:pPr>
              <w:pStyle w:val="Normal"/>
              <w:widowControl w:val="false"/>
              <w:suppressAutoHyphens w:val="true"/>
              <w:spacing w:lineRule="auto" w:line="276" w:before="0" w:after="0"/>
              <w:jc w:val="both"/>
              <w:rPr>
                <w:rFonts w:ascii="Times New Roman" w:hAnsi="Times New Roman" w:eastAsia="Calibri" w:cs="Times New Roman"/>
                <w:color w:val="000000"/>
                <w:kern w:val="0"/>
                <w:sz w:val="21"/>
                <w:szCs w:val="21"/>
                <w:lang w:val="de-AT" w:eastAsia="en-US" w:bidi="ar-SA"/>
              </w:rPr>
            </w:pPr>
            <w:r>
              <w:rPr>
                <w:rFonts w:eastAsia="Calibri" w:cs="Times New Roman" w:ascii="Times New Roman" w:hAnsi="Times New Roman"/>
                <w:color w:val="000000"/>
                <w:kern w:val="0"/>
                <w:sz w:val="21"/>
                <w:szCs w:val="21"/>
                <w:lang w:val="de-AT" w:eastAsia="en-US" w:bidi="ar-SA"/>
              </w:rPr>
              <w:t>Auf Antrag an die ÖAGG kann die Weiterbildung als Wahlpflichtfach im Fachspezifikum IT/ÖAGG Fachbereich „Integrative Therapie“ anerkannt werden</w:t>
            </w:r>
          </w:p>
        </w:tc>
      </w:tr>
      <w:tr>
        <w:trPr/>
        <w:tc>
          <w:tcPr>
            <w:tcW w:w="2547" w:type="dxa"/>
            <w:tcBorders>
              <w:top w:val="single" w:sz="4" w:space="0" w:color="D9D9D9"/>
              <w:left w:val="single" w:sz="4" w:space="0" w:color="D9D9D9"/>
              <w:bottom w:val="single" w:sz="4" w:space="0" w:color="D9D9D9"/>
              <w:right w:val="single" w:sz="4" w:space="0" w:color="D9D9D9"/>
            </w:tcBorders>
            <w:shd w:color="auto" w:fill="ECF6EF" w:val="clear"/>
          </w:tcPr>
          <w:p>
            <w:pPr>
              <w:pStyle w:val="Termin"/>
              <w:widowControl w:val="false"/>
              <w:suppressAutoHyphens w:val="true"/>
              <w:spacing w:before="0" w:after="0"/>
              <w:rPr/>
            </w:pPr>
            <w:r>
              <w:rPr>
                <w:rStyle w:val="Swetitle2"/>
                <w:rFonts w:eastAsia="Calibri" w:ascii="Times" w:hAnsi="Times"/>
                <w:bCs w:val="false"/>
                <w:color w:val="00A065"/>
                <w:kern w:val="0"/>
                <w:sz w:val="18"/>
                <w:szCs w:val="18"/>
                <w:lang w:eastAsia="en-US" w:bidi="ar-SA"/>
              </w:rPr>
              <w:t>Ort</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Pr>
          <w:p>
            <w:pPr>
              <w:pStyle w:val="Normal"/>
              <w:widowControl w:val="false"/>
              <w:suppressAutoHyphens w:val="true"/>
              <w:spacing w:before="0" w:after="0"/>
              <w:jc w:val="left"/>
              <w:rPr>
                <w:rFonts w:ascii="Times New Roman" w:hAnsi="Times New Roman" w:eastAsia="Calibri" w:cs="Times New Roman"/>
                <w:sz w:val="21"/>
                <w:szCs w:val="21"/>
              </w:rPr>
            </w:pPr>
            <w:r>
              <w:rPr>
                <w:rFonts w:eastAsia="Calibri" w:cs="Times New Roman" w:ascii="Times New Roman" w:hAnsi="Times New Roman"/>
                <w:color w:val="000000"/>
                <w:kern w:val="0"/>
                <w:sz w:val="21"/>
                <w:szCs w:val="21"/>
                <w:lang w:val="de-DE" w:eastAsia="en-US" w:bidi="ar-SA"/>
              </w:rPr>
              <w:t xml:space="preserve">Am Schöpfwerk 31/6/R1. 1120 Wien </w:t>
            </w:r>
            <w:r>
              <w:rPr>
                <w:rFonts w:eastAsia="Calibri" w:cs="Times New Roman" w:ascii="Times New Roman" w:hAnsi="Times New Roman"/>
                <w:color w:val="000000"/>
                <w:kern w:val="0"/>
                <w:sz w:val="21"/>
                <w:szCs w:val="21"/>
                <w:lang w:val="de-DE" w:eastAsia="en-US" w:bidi="ar-SA"/>
              </w:rPr>
              <w:t>(U6, Am Schöpfwerk)</w:t>
            </w:r>
          </w:p>
        </w:tc>
      </w:tr>
      <w:tr>
        <w:trPr/>
        <w:tc>
          <w:tcPr>
            <w:tcW w:w="2547" w:type="dxa"/>
            <w:tcBorders>
              <w:top w:val="single" w:sz="4" w:space="0" w:color="D9D9D9"/>
              <w:left w:val="single" w:sz="4" w:space="0" w:color="D9D9D9"/>
              <w:bottom w:val="single" w:sz="4" w:space="0" w:color="D9D9D9"/>
              <w:right w:val="nil"/>
            </w:tcBorders>
            <w:shd w:color="auto" w:fill="ECF6EF" w:val="clear"/>
          </w:tcPr>
          <w:p>
            <w:pPr>
              <w:pStyle w:val="Termin"/>
              <w:widowControl w:val="false"/>
              <w:suppressAutoHyphens w:val="true"/>
              <w:spacing w:before="0" w:after="0"/>
              <w:jc w:val="left"/>
              <w:rPr/>
            </w:pPr>
            <w:r>
              <w:rPr>
                <w:rStyle w:val="Swetitle2"/>
                <w:rFonts w:eastAsia="Calibri" w:ascii="Times" w:hAnsi="Times"/>
                <w:bCs w:val="false"/>
                <w:color w:val="00A065"/>
                <w:kern w:val="0"/>
                <w:sz w:val="18"/>
                <w:szCs w:val="18"/>
                <w:lang w:eastAsia="en-US" w:bidi="ar-SA"/>
              </w:rPr>
              <w:t>inhalt</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Pr>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Das Seminar widmet sich dem Kreistanz als erfahrungsorientiertem und kulturbasiertem Element in der Integrativen Therapie. Praxis, Reflexion und theoretische Einbettung werden miteinander verbunden.</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sz w:val="21"/>
                <w:szCs w:val="21"/>
              </w:rPr>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Schwerpunkte sind:</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Einführung in Kreistanz, Gruppentanz und deren kulturelle Hintergründe</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Bedeutung von Kreis, Raum, Handfassungen und Formationen</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Anlassbezogene Tänze (Geburt, Trauer, Jahreszeiten, Übergänge)</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Identität, Ritual, sakrale Tänze</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Rolle von Musik, Rhythmus und Raumgestaltung</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Umgang mit Nähe, Abstand und Gruppendynamik</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Wahrnehmung von Widerstand und Geschlechterdynamiken</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Emotionen, Bilder und Atmosphären im Tanzprozess</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Übertragbarkeit auf psychotherapeutische Gruppenarbeit</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sz w:val="21"/>
                <w:szCs w:val="21"/>
              </w:rPr>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Praktische Einheiten mit ausgewählten Tänzen wechseln mit Reflexion, theoretischer Einordnung und Diskussion.</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sz w:val="21"/>
                <w:szCs w:val="21"/>
              </w:rPr>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Zentrale Fragen sind:</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Wie beginne und schließe ich eine Tanzeinheit?</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Wie wähle ich Tänze passend zu Thema und Gruppe?</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Welche Rolle spielen Ritual, Trance und Leitungskompetenz?</w:t>
            </w:r>
          </w:p>
          <w:p>
            <w:pPr>
              <w:pStyle w:val="Normal"/>
              <w:widowControl w:val="false"/>
              <w:suppressAutoHyphens w:val="true"/>
              <w:spacing w:before="0" w:after="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Wie können Tanz und Kreiserfahrung therapeutisch nutzbar gemacht werden?</w:t>
            </w:r>
          </w:p>
        </w:tc>
      </w:tr>
      <w:tr>
        <w:trPr/>
        <w:tc>
          <w:tcPr>
            <w:tcW w:w="2547" w:type="dxa"/>
            <w:tcBorders>
              <w:top w:val="single" w:sz="4" w:space="0" w:color="D9D9D9"/>
              <w:left w:val="single" w:sz="4" w:space="0" w:color="D9D9D9"/>
              <w:bottom w:val="single" w:sz="4" w:space="0" w:color="D9D9D9"/>
              <w:right w:val="nil"/>
            </w:tcBorders>
            <w:shd w:color="auto" w:fill="ECF6EF" w:val="clear"/>
          </w:tcPr>
          <w:p>
            <w:pPr>
              <w:pStyle w:val="Termin"/>
              <w:widowControl w:val="false"/>
              <w:suppressAutoHyphens w:val="true"/>
              <w:spacing w:before="0" w:after="0"/>
              <w:jc w:val="left"/>
              <w:rPr>
                <w:rStyle w:val="Swetitle2"/>
                <w:rFonts w:ascii="Times" w:hAnsi="Times" w:eastAsia="Calibri"/>
                <w:bCs w:val="false"/>
                <w:color w:val="00A065"/>
                <w:sz w:val="18"/>
                <w:szCs w:val="18"/>
              </w:rPr>
            </w:pPr>
            <w:r>
              <w:rPr>
                <w:rFonts w:eastAsia="Calibri" w:cs="Times New Roman" w:ascii="Times" w:hAnsi="Times"/>
                <w:color w:val="00A065"/>
                <w:kern w:val="0"/>
                <w:sz w:val="18"/>
                <w:szCs w:val="18"/>
                <w:lang w:val="de-DE" w:eastAsia="en-US" w:bidi="ar-SA"/>
              </w:rPr>
              <w:t>HINWEISE ZUM SEMINAR</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Pr>
          <w:p>
            <w:pPr>
              <w:pStyle w:val="Normal"/>
              <w:widowControl w:val="false"/>
              <w:suppressAutoHyphens w:val="true"/>
              <w:spacing w:before="0" w:after="0"/>
              <w:jc w:val="both"/>
              <w:rPr>
                <w:rFonts w:ascii="Times New Roman" w:hAnsi="Times New Roman" w:eastAsia="Calibri" w:cs="Times New Roman"/>
                <w:color w:val="000000"/>
                <w:sz w:val="21"/>
                <w:szCs w:val="21"/>
                <w:lang w:val="de-DE"/>
              </w:rPr>
            </w:pPr>
            <w:r>
              <w:rPr>
                <w:rFonts w:eastAsia="Calibri" w:cs="Times New Roman" w:ascii="Times New Roman" w:hAnsi="Times New Roman"/>
                <w:color w:val="000000"/>
                <w:kern w:val="0"/>
                <w:sz w:val="21"/>
                <w:szCs w:val="21"/>
                <w:lang w:val="de-DE" w:eastAsia="en-US" w:bidi="ar-SA"/>
              </w:rPr>
              <w:t>Bequeme Kleidung und geeignetes Schuhwerk empfohlen.</w:t>
            </w:r>
          </w:p>
          <w:p>
            <w:pPr>
              <w:pStyle w:val="Normal"/>
              <w:widowControl w:val="false"/>
              <w:suppressAutoHyphens w:val="true"/>
              <w:spacing w:before="0" w:after="0"/>
              <w:jc w:val="both"/>
              <w:rPr>
                <w:rFonts w:ascii="Times New Roman" w:hAnsi="Times New Roman" w:eastAsia="Calibri" w:cs="Times New Roman"/>
                <w:color w:val="000000"/>
                <w:sz w:val="21"/>
                <w:szCs w:val="21"/>
                <w:lang w:val="de-DE"/>
              </w:rPr>
            </w:pPr>
            <w:r>
              <w:rPr>
                <w:rFonts w:eastAsia="Calibri" w:cs="Times New Roman" w:ascii="Times New Roman" w:hAnsi="Times New Roman"/>
                <w:color w:val="000000"/>
                <w:kern w:val="0"/>
                <w:sz w:val="21"/>
                <w:szCs w:val="21"/>
                <w:lang w:val="de-DE" w:eastAsia="en-US" w:bidi="ar-SA"/>
              </w:rPr>
              <w:t>Bereitschaft zur aktiven Teilnahme an Tanz- und Reflexionseinheiten. Vorkenntnisse bezüglich Kreistanz nicht erforderlich, wohl aber Rhythmus-Gefühl. Schreibzeug nicht vergessen.</w:t>
            </w:r>
          </w:p>
        </w:tc>
      </w:tr>
      <w:tr>
        <w:trPr/>
        <w:tc>
          <w:tcPr>
            <w:tcW w:w="2547" w:type="dxa"/>
            <w:tcBorders>
              <w:top w:val="nil"/>
              <w:left w:val="single" w:sz="4" w:space="0" w:color="D9D9D9"/>
              <w:bottom w:val="single" w:sz="4" w:space="0" w:color="D9D9D9"/>
              <w:right w:val="nil"/>
            </w:tcBorders>
            <w:shd w:color="auto" w:fill="ECF6EF" w:val="clear"/>
          </w:tcPr>
          <w:p>
            <w:pPr>
              <w:pStyle w:val="Termin"/>
              <w:widowControl w:val="false"/>
              <w:suppressAutoHyphens w:val="true"/>
              <w:spacing w:before="0" w:after="0"/>
              <w:jc w:val="left"/>
              <w:rPr>
                <w:rFonts w:ascii="Times" w:hAnsi="Times" w:eastAsia="Calibri"/>
                <w:bCs w:val="false"/>
                <w:color w:val="00A065"/>
                <w:sz w:val="18"/>
                <w:szCs w:val="18"/>
              </w:rPr>
            </w:pPr>
            <w:r>
              <w:rPr>
                <w:rFonts w:eastAsia="Calibri" w:cs="Times New Roman" w:ascii="Times" w:hAnsi="Times"/>
                <w:color w:val="00A065"/>
                <w:kern w:val="0"/>
                <w:sz w:val="18"/>
                <w:szCs w:val="18"/>
                <w:lang w:val="de-DE" w:eastAsia="en-US" w:bidi="ar-SA"/>
              </w:rPr>
              <w:t>WICHTIGE HINWEISE</w:t>
            </w:r>
          </w:p>
        </w:tc>
        <w:tc>
          <w:tcPr>
            <w:tcW w:w="6527" w:type="dxa"/>
            <w:tcBorders>
              <w:top w:val="nil"/>
              <w:left w:val="single" w:sz="4" w:space="0" w:color="D9D9D9"/>
              <w:bottom w:val="single" w:sz="4" w:space="0" w:color="D9D9D9"/>
              <w:right w:val="single" w:sz="4" w:space="0" w:color="D9D9D9"/>
            </w:tcBorders>
            <w:shd w:color="auto" w:fill="ECF6EF" w:val="clear"/>
          </w:tcPr>
          <w:p>
            <w:pPr>
              <w:pStyle w:val="Normal"/>
              <w:widowControl w:val="false"/>
              <w:suppressAutoHyphens w:val="true"/>
              <w:spacing w:before="0" w:after="0"/>
              <w:jc w:val="both"/>
              <w:rPr>
                <w:rFonts w:ascii="Times New Roman" w:hAnsi="Times New Roman" w:eastAsia="Calibri" w:cs="Times New Roman"/>
                <w:color w:val="000000"/>
                <w:sz w:val="21"/>
                <w:szCs w:val="21"/>
                <w:lang w:val="de-DE"/>
              </w:rPr>
            </w:pPr>
            <w:r>
              <w:rPr>
                <w:rFonts w:eastAsia="Calibri" w:cs="Times New Roman" w:ascii="Times New Roman" w:hAnsi="Times New Roman"/>
                <w:color w:val="000000"/>
                <w:sz w:val="21"/>
                <w:szCs w:val="21"/>
                <w:lang w:val="de-DE"/>
              </w:rPr>
              <w:t>Die Teilnehmer:innen stellen mit Absendung ihrer Anmeldung sicher, dass eine normale psychische und körperliche Belastbarkeit besteht. Für persönliche Schäden oder Verluste privater Gegenstände während des Seminars tragen weder der Veranstalter noch das Tagungshaus die Verantwortung. Für durch die Teilnehmer:innen verursachte Schäden am und im Tagungshaus treten diese in vollem Umfang selbst ein. Alle im Seminar erstellten Aufzeichnungen in Bild und Ton dienen ausschließlich zu Lehrzwecken. Die durch Teilnehmer:innen aufgezeichnete Sequenzen dürfen nicht veröffentlicht werden.</w:t>
            </w:r>
          </w:p>
        </w:tc>
      </w:tr>
      <w:tr>
        <w:trPr>
          <w:trHeight w:val="414" w:hRule="atLeast"/>
        </w:trPr>
        <w:tc>
          <w:tcPr>
            <w:tcW w:w="2547" w:type="dxa"/>
            <w:tcBorders>
              <w:top w:val="single" w:sz="4" w:space="0" w:color="D9D9D9"/>
              <w:left w:val="single" w:sz="4" w:space="0" w:color="D9D9D9"/>
              <w:bottom w:val="single" w:sz="4" w:space="0" w:color="D9D9D9"/>
              <w:right w:val="single" w:sz="4" w:space="0" w:color="D9D9D9"/>
            </w:tcBorders>
            <w:shd w:color="auto" w:fill="ECF6EF" w:val="clear"/>
          </w:tcPr>
          <w:p>
            <w:pPr>
              <w:pStyle w:val="Termin"/>
              <w:widowControl w:val="false"/>
              <w:suppressAutoHyphens w:val="true"/>
              <w:spacing w:before="0" w:after="0"/>
              <w:rPr>
                <w:rFonts w:ascii="Times" w:hAnsi="Times" w:eastAsia="Calibri"/>
              </w:rPr>
            </w:pPr>
            <w:r>
              <w:rPr>
                <w:rFonts w:eastAsia="Calibri" w:ascii="Times" w:hAnsi="Times"/>
                <w:color w:val="00A065"/>
                <w:kern w:val="0"/>
                <w:sz w:val="18"/>
                <w:szCs w:val="18"/>
                <w:lang w:val="de-DE" w:eastAsia="en-US" w:bidi="ar-SA"/>
              </w:rPr>
              <w:t>Anmeldung</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Pr>
          <w:p>
            <w:pPr>
              <w:pStyle w:val="Normal"/>
              <w:widowControl w:val="false"/>
              <w:tabs>
                <w:tab w:val="clear" w:pos="709"/>
                <w:tab w:val="left" w:pos="912" w:leader="none"/>
              </w:tabs>
              <w:suppressAutoHyphens w:val="true"/>
              <w:spacing w:lineRule="atLeast" w:line="57" w:before="0" w:after="100"/>
              <w:jc w:val="left"/>
              <w:rPr>
                <w:rFonts w:ascii="Times New Roman" w:hAnsi="Times New Roman" w:eastAsia="Calibri" w:cs="Times New Roman"/>
                <w:color w:val="C9211E"/>
                <w:kern w:val="0"/>
                <w:sz w:val="21"/>
                <w:szCs w:val="21"/>
                <w:lang w:val="de-AT" w:eastAsia="en-US" w:bidi="ar-SA"/>
              </w:rPr>
            </w:pPr>
            <w:r>
              <w:rPr>
                <w:rFonts w:eastAsia="Calibri" w:cs="Times New Roman" w:ascii="Times New Roman" w:hAnsi="Times New Roman"/>
                <w:color w:val="000000"/>
                <w:kern w:val="0"/>
                <w:sz w:val="21"/>
                <w:szCs w:val="21"/>
                <w:lang w:val="de-AT" w:eastAsia="en-US" w:bidi="ar-SA"/>
              </w:rPr>
              <w:t xml:space="preserve">Anmeldung </w:t>
            </w:r>
            <w:r>
              <w:rPr>
                <w:rStyle w:val="InternetLink"/>
                <w:rFonts w:eastAsia="Calibri" w:cs="Times New Roman" w:ascii="Times New Roman" w:hAnsi="Times New Roman"/>
                <w:color w:val="000000"/>
                <w:kern w:val="0"/>
                <w:sz w:val="21"/>
                <w:szCs w:val="21"/>
                <w:u w:val="none"/>
                <w:lang w:val="de-AT" w:eastAsia="en-US" w:bidi="ar-SA"/>
              </w:rPr>
              <w:t xml:space="preserve">per Mail: </w:t>
            </w:r>
            <w:hyperlink r:id="rId2">
              <w:r>
                <w:rPr>
                  <w:rStyle w:val="InternetLink"/>
                  <w:rFonts w:eastAsia="Calibri" w:cs="Times New Roman" w:ascii="Times New Roman" w:hAnsi="Times New Roman"/>
                  <w:color w:val="000000"/>
                  <w:kern w:val="0"/>
                  <w:sz w:val="21"/>
                  <w:szCs w:val="21"/>
                  <w:u w:val="none"/>
                  <w:lang w:val="de-AT" w:eastAsia="en-US" w:bidi="ar-SA"/>
                </w:rPr>
                <w:t>ordination@carlberg.at</w:t>
              </w:r>
            </w:hyperlink>
            <w:r>
              <w:rPr>
                <w:rFonts w:eastAsia="Calibri" w:cs="Times New Roman" w:ascii="Times New Roman" w:hAnsi="Times New Roman"/>
                <w:color w:val="000000"/>
                <w:kern w:val="0"/>
                <w:sz w:val="21"/>
                <w:szCs w:val="21"/>
                <w:lang w:val="de-AT" w:eastAsia="en-US" w:bidi="ar-SA"/>
              </w:rPr>
              <w:t xml:space="preserve"> </w:t>
            </w:r>
          </w:p>
        </w:tc>
      </w:tr>
      <w:tr>
        <w:trPr>
          <w:trHeight w:val="1541" w:hRule="atLeast"/>
        </w:trPr>
        <w:tc>
          <w:tcPr>
            <w:tcW w:w="2547" w:type="dxa"/>
            <w:tcBorders>
              <w:top w:val="single" w:sz="4" w:space="0" w:color="D9D9D9"/>
              <w:left w:val="single" w:sz="4" w:space="0" w:color="D9D9D9"/>
              <w:bottom w:val="single" w:sz="4" w:space="0" w:color="D9D9D9"/>
              <w:right w:val="single" w:sz="4" w:space="0" w:color="D9D9D9"/>
            </w:tcBorders>
            <w:shd w:color="auto" w:fill="ECF6EF" w:val="clear"/>
            <w:tcMar>
              <w:bottom w:w="284" w:type="dxa"/>
            </w:tcMar>
          </w:tcPr>
          <w:p>
            <w:pPr>
              <w:pStyle w:val="Termin"/>
              <w:widowControl w:val="false"/>
              <w:suppressAutoHyphens w:val="true"/>
              <w:spacing w:before="0" w:after="0"/>
              <w:rPr>
                <w:rFonts w:ascii="Times" w:hAnsi="Times" w:eastAsia="Calibri"/>
              </w:rPr>
            </w:pPr>
            <w:r>
              <w:rPr>
                <w:rFonts w:eastAsia="Calibri" w:ascii="Times" w:hAnsi="Times"/>
                <w:color w:val="00A065"/>
                <w:kern w:val="0"/>
                <w:sz w:val="18"/>
                <w:szCs w:val="18"/>
                <w:lang w:val="de-DE" w:eastAsia="en-US" w:bidi="ar-SA"/>
              </w:rPr>
              <w:t>SEMINARLEITUNG</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Mar>
              <w:bottom w:w="284" w:type="dxa"/>
            </w:tcMar>
          </w:tcPr>
          <w:p>
            <w:pPr>
              <w:pStyle w:val="NormalWeb"/>
              <w:widowControl w:val="false"/>
              <w:suppressAutoHyphens w:val="true"/>
              <w:spacing w:beforeAutospacing="0" w:before="280" w:afterAutospacing="0" w:after="280"/>
              <w:jc w:val="both"/>
              <w:rPr>
                <w:rFonts w:ascii="Times New Roman" w:hAnsi="Times New Roman" w:eastAsia="Calibri" w:cs="Times New Roman"/>
                <w:sz w:val="21"/>
                <w:szCs w:val="21"/>
              </w:rPr>
            </w:pPr>
            <w:r>
              <w:rPr>
                <w:rFonts w:eastAsia="Calibri" w:cs="Times New Roman" w:ascii="Times New Roman" w:hAnsi="Times New Roman"/>
                <w:kern w:val="0"/>
                <w:sz w:val="21"/>
                <w:szCs w:val="21"/>
                <w:lang w:val="de-AT" w:eastAsia="en-US" w:bidi="ar-SA"/>
              </w:rPr>
              <w:t>Dr. Gottfried Wurst MAS. Arzt für Allgemeinmedizin, Arzt für Psychotherapeutische Medizin, Facharzt für Psychosomatische Medizin, Integrativer Tanzpädagoge, langjährige Erfahrung in Kreistanz, Ritualarbeit und gruppendynamischen Prozessen.</w:t>
            </w:r>
          </w:p>
        </w:tc>
      </w:tr>
      <w:tr>
        <w:trPr>
          <w:trHeight w:val="50" w:hRule="atLeast"/>
        </w:trPr>
        <w:tc>
          <w:tcPr>
            <w:tcW w:w="2547" w:type="dxa"/>
            <w:tcBorders>
              <w:top w:val="single" w:sz="4" w:space="0" w:color="D9D9D9"/>
              <w:left w:val="single" w:sz="4" w:space="0" w:color="D9D9D9"/>
              <w:bottom w:val="single" w:sz="4" w:space="0" w:color="D9D9D9"/>
              <w:right w:val="single" w:sz="4" w:space="0" w:color="D9D9D9"/>
            </w:tcBorders>
            <w:shd w:color="auto" w:fill="ECF6EF" w:val="clear"/>
            <w:tcMar>
              <w:bottom w:w="284" w:type="dxa"/>
            </w:tcMar>
          </w:tcPr>
          <w:p>
            <w:pPr>
              <w:pStyle w:val="Termin"/>
              <w:widowControl w:val="false"/>
              <w:suppressAutoHyphens w:val="true"/>
              <w:spacing w:before="0" w:after="0"/>
              <w:rPr>
                <w:rFonts w:ascii="Times" w:hAnsi="Times" w:eastAsia="Calibri"/>
              </w:rPr>
            </w:pPr>
            <w:r>
              <w:rPr>
                <w:rFonts w:eastAsia="Calibri" w:cs="Times New Roman" w:ascii="Times" w:hAnsi="Times"/>
                <w:color w:val="00A065"/>
                <w:kern w:val="0"/>
                <w:sz w:val="18"/>
                <w:szCs w:val="18"/>
                <w:lang w:val="de-DE" w:eastAsia="en-US" w:bidi="ar-SA"/>
              </w:rPr>
              <w:t>W</w:t>
            </w:r>
            <w:r>
              <w:rPr>
                <w:rFonts w:eastAsia="Calibri" w:cs="Times New Roman" w:ascii="Times" w:hAnsi="Times"/>
                <w:kern w:val="0"/>
                <w:sz w:val="18"/>
                <w:szCs w:val="18"/>
                <w:lang w:val="de-DE" w:eastAsia="en-US" w:bidi="ar-SA"/>
              </w:rPr>
              <w:t>EITERFÜHRENDE</w:t>
            </w:r>
          </w:p>
          <w:p>
            <w:pPr>
              <w:pStyle w:val="Termin"/>
              <w:widowControl w:val="false"/>
              <w:suppressAutoHyphens w:val="true"/>
              <w:spacing w:before="0" w:after="0"/>
              <w:rPr>
                <w:rFonts w:ascii="Times" w:hAnsi="Times" w:eastAsia="Calibri"/>
              </w:rPr>
            </w:pPr>
            <w:r>
              <w:rPr>
                <w:rFonts w:eastAsia="Calibri" w:cs="Times New Roman" w:ascii="Times" w:hAnsi="Times"/>
                <w:kern w:val="0"/>
                <w:sz w:val="18"/>
                <w:szCs w:val="18"/>
                <w:lang w:val="de-DE" w:eastAsia="en-US" w:bidi="ar-SA"/>
              </w:rPr>
              <w:t>LITERATUR</w:t>
            </w:r>
          </w:p>
        </w:tc>
        <w:tc>
          <w:tcPr>
            <w:tcW w:w="6527" w:type="dxa"/>
            <w:tcBorders>
              <w:top w:val="single" w:sz="4" w:space="0" w:color="D9D9D9"/>
              <w:left w:val="single" w:sz="4" w:space="0" w:color="D9D9D9"/>
              <w:bottom w:val="single" w:sz="4" w:space="0" w:color="D9D9D9"/>
              <w:right w:val="single" w:sz="4" w:space="0" w:color="D9D9D9"/>
            </w:tcBorders>
            <w:shd w:color="auto" w:fill="ECF6EF" w:val="clear"/>
            <w:tcMar>
              <w:bottom w:w="284" w:type="dxa"/>
            </w:tcMar>
          </w:tcPr>
          <w:p>
            <w:pPr>
              <w:pStyle w:val="NormalWeb"/>
              <w:widowControl w:val="false"/>
              <w:suppressAutoHyphens w:val="true"/>
              <w:spacing w:beforeAutospacing="0" w:before="280" w:afterAutospacing="0" w:after="280"/>
              <w:jc w:val="left"/>
              <w:rPr>
                <w:rFonts w:ascii="Times New Roman" w:hAnsi="Times New Roman" w:cs="Times New Roman"/>
                <w:sz w:val="21"/>
                <w:szCs w:val="21"/>
              </w:rPr>
            </w:pPr>
            <w:r>
              <w:rPr>
                <w:rFonts w:eastAsia="Calibri" w:cs="Times New Roman" w:ascii="Times New Roman" w:hAnsi="Times New Roman"/>
                <w:color w:val="000000"/>
                <w:kern w:val="0"/>
                <w:sz w:val="21"/>
                <w:szCs w:val="21"/>
                <w:lang w:val="de-DE" w:eastAsia="en-US" w:bidi="ar-SA"/>
              </w:rPr>
              <w:t>Skriptum wird zur Verfügung gestellt</w:t>
            </w:r>
          </w:p>
        </w:tc>
      </w:tr>
    </w:tbl>
    <w:p>
      <w:pPr>
        <w:pStyle w:val="NormalWeb"/>
        <w:spacing w:lineRule="auto" w:line="276" w:beforeAutospacing="0" w:before="0" w:afterAutospacing="0" w:after="0"/>
        <w:jc w:val="both"/>
        <w:rPr>
          <w:rFonts w:ascii="Times" w:hAnsi="Times"/>
          <w:lang w:val="de-DE"/>
        </w:rPr>
      </w:pPr>
      <w:r>
        <w:rPr/>
      </w:r>
    </w:p>
    <w:sectPr>
      <w:headerReference w:type="default" r:id="rId3"/>
      <w:headerReference w:type="first" r:id="rId4"/>
      <w:footerReference w:type="default" r:id="rId5"/>
      <w:footerReference w:type="first" r:id="rId6"/>
      <w:type w:val="nextPage"/>
      <w:pgSz w:w="11906" w:h="16838"/>
      <w:pgMar w:left="1417" w:right="1417" w:header="1134" w:top="1417" w:footer="708"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DIN-BoldAlternate">
    <w:charset w:val="01"/>
    <w:family w:val="roman"/>
    <w:pitch w:val="variable"/>
  </w:font>
  <w:font w:name="Times">
    <w:altName w:val="Times New Roman"/>
    <w:charset w:val="01"/>
    <w:family w:val="roman"/>
    <w:pitch w:val="variable"/>
  </w:font>
  <w:font w:name="DIN-LightAlternate">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914489038"/>
    </w:sdtPr>
    <w:sdtContent>
      <w:p>
        <w:pPr>
          <w:pStyle w:val="Footer"/>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sdtContent>
  </w:sdt>
  <w:p>
    <w:pPr>
      <w:pStyle w:val="Footer"/>
      <w:ind w:right="360" w:hanging="0"/>
      <w:jc w:val="center"/>
      <w:rPr>
        <w:rFonts w:ascii="DIN-LightAlternate" w:hAnsi="DIN-LightAlternate"/>
      </w:rPr>
    </w:pPr>
    <w:r>
      <w:rPr>
        <w:rFonts w:ascii="DIN-LightAlternate" w:hAnsi="DIN-LightAlternat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DIN-LightAlternate" w:hAnsi="DIN-LightAlternate"/>
      </w:rPr>
    </w:pPr>
    <w:r>
      <w:rPr>
        <w:rFonts w:ascii="DIN-LightAlternate" w:hAnsi="DIN-LightAlternate"/>
      </w:rPr>
      <w:fldChar w:fldCharType="begin"/>
    </w:r>
    <w:r>
      <w:rPr>
        <w:rFonts w:ascii="DIN-LightAlternate" w:hAnsi="DIN-LightAlternate"/>
      </w:rPr>
      <w:instrText> PAGE </w:instrText>
    </w:r>
    <w:r>
      <w:rPr>
        <w:rFonts w:ascii="DIN-LightAlternate" w:hAnsi="DIN-LightAlternate"/>
      </w:rPr>
      <w:fldChar w:fldCharType="separate"/>
    </w:r>
    <w:r>
      <w:rPr>
        <w:rFonts w:ascii="DIN-LightAlternate" w:hAnsi="DIN-LightAlternate"/>
      </w:rPr>
      <w:t>1</w:t>
    </w:r>
    <w:r>
      <w:rPr>
        <w:rFonts w:ascii="DIN-LightAlternate" w:hAnsi="DIN-LightAlternate"/>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pPr>
    <w:r>
      <w:rPr/>
      <w:drawing>
        <wp:inline distT="0" distB="0" distL="0" distR="0">
          <wp:extent cx="2657475" cy="1638300"/>
          <wp:effectExtent l="0" t="0" r="0" b="0"/>
          <wp:docPr id="1" name="Grafik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7" descr=""/>
                  <pic:cNvPicPr>
                    <a:picLocks noChangeAspect="1" noChangeArrowheads="1"/>
                  </pic:cNvPicPr>
                </pic:nvPicPr>
                <pic:blipFill>
                  <a:blip r:embed="rId1"/>
                  <a:stretch>
                    <a:fillRect/>
                  </a:stretch>
                </pic:blipFill>
                <pic:spPr bwMode="auto">
                  <a:xfrm>
                    <a:off x="0" y="0"/>
                    <a:ext cx="2657475" cy="1638300"/>
                  </a:xfrm>
                  <a:prstGeom prst="rect">
                    <a:avLst/>
                  </a:prstGeom>
                </pic:spPr>
              </pic:pic>
            </a:graphicData>
          </a:graphic>
        </wp:inline>
      </w:drawing>
    </w:r>
  </w:p>
</w:hdr>
</file>

<file path=word/settings.xml><?xml version="1.0" encoding="utf-8"?>
<w:settings xmlns:w="http://schemas.openxmlformats.org/wordprocessingml/2006/main">
  <w:zoom w:percent="75"/>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A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A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664bd"/>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de-AT" w:eastAsia="en-US"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link w:val="Kopfzeile"/>
    <w:qFormat/>
    <w:rsid w:val="003664bd"/>
    <w:rPr>
      <w:rFonts w:ascii="Times New Roman" w:hAnsi="Times New Roman" w:eastAsia="Times New Roman" w:cs="Times New Roman"/>
      <w:sz w:val="24"/>
      <w:szCs w:val="24"/>
      <w:lang w:val="de-DE" w:eastAsia="de-DE"/>
    </w:rPr>
  </w:style>
  <w:style w:type="character" w:styleId="FuzeileZchn" w:customStyle="1">
    <w:name w:val="Fußzeile Zchn"/>
    <w:basedOn w:val="DefaultParagraphFont"/>
    <w:link w:val="Fuzeile"/>
    <w:uiPriority w:val="99"/>
    <w:qFormat/>
    <w:rsid w:val="003664bd"/>
    <w:rPr>
      <w:rFonts w:ascii="Times New Roman" w:hAnsi="Times New Roman" w:eastAsia="Times New Roman" w:cs="Times New Roman"/>
      <w:sz w:val="24"/>
      <w:szCs w:val="24"/>
      <w:lang w:val="de-DE" w:eastAsia="de-DE"/>
    </w:rPr>
  </w:style>
  <w:style w:type="character" w:styleId="Annotationreference">
    <w:name w:val="annotation reference"/>
    <w:basedOn w:val="DefaultParagraphFont"/>
    <w:uiPriority w:val="99"/>
    <w:semiHidden/>
    <w:unhideWhenUsed/>
    <w:qFormat/>
    <w:rsid w:val="005d52cb"/>
    <w:rPr>
      <w:sz w:val="16"/>
      <w:szCs w:val="16"/>
    </w:rPr>
  </w:style>
  <w:style w:type="character" w:styleId="KommentartextZchn" w:customStyle="1">
    <w:name w:val="Kommentartext Zchn"/>
    <w:basedOn w:val="DefaultParagraphFont"/>
    <w:link w:val="Kommentartext"/>
    <w:uiPriority w:val="99"/>
    <w:semiHidden/>
    <w:qFormat/>
    <w:rsid w:val="005d52cb"/>
    <w:rPr>
      <w:rFonts w:ascii="Times New Roman" w:hAnsi="Times New Roman" w:eastAsia="Times New Roman" w:cs="Times New Roman"/>
      <w:sz w:val="20"/>
      <w:szCs w:val="20"/>
      <w:lang w:val="de-DE" w:eastAsia="de-DE"/>
    </w:rPr>
  </w:style>
  <w:style w:type="character" w:styleId="KommentarthemaZchn" w:customStyle="1">
    <w:name w:val="Kommentarthema Zchn"/>
    <w:basedOn w:val="KommentartextZchn"/>
    <w:link w:val="Kommentarthema"/>
    <w:uiPriority w:val="99"/>
    <w:semiHidden/>
    <w:qFormat/>
    <w:rsid w:val="005d52cb"/>
    <w:rPr>
      <w:rFonts w:ascii="Times New Roman" w:hAnsi="Times New Roman" w:eastAsia="Times New Roman" w:cs="Times New Roman"/>
      <w:b/>
      <w:bCs/>
      <w:sz w:val="20"/>
      <w:szCs w:val="20"/>
      <w:lang w:val="de-DE" w:eastAsia="de-DE"/>
    </w:rPr>
  </w:style>
  <w:style w:type="character" w:styleId="Swetitle2" w:customStyle="1">
    <w:name w:val="swetitle2"/>
    <w:basedOn w:val="DefaultParagraphFont"/>
    <w:qFormat/>
    <w:rsid w:val="002f3a72"/>
    <w:rPr/>
  </w:style>
  <w:style w:type="character" w:styleId="InternetLink">
    <w:name w:val="Hyperlink"/>
    <w:basedOn w:val="DefaultParagraphFont"/>
    <w:uiPriority w:val="99"/>
    <w:unhideWhenUsed/>
    <w:rsid w:val="001e017b"/>
    <w:rPr>
      <w:color w:val="0563C1" w:themeColor="hyperlink"/>
      <w:u w:val="single"/>
    </w:rPr>
  </w:style>
  <w:style w:type="character" w:styleId="UnresolvedMention">
    <w:name w:val="Unresolved Mention"/>
    <w:basedOn w:val="DefaultParagraphFont"/>
    <w:uiPriority w:val="99"/>
    <w:semiHidden/>
    <w:unhideWhenUsed/>
    <w:qFormat/>
    <w:rsid w:val="001e017b"/>
    <w:rPr>
      <w:color w:val="605E5C"/>
      <w:shd w:fill="E1DFDD" w:val="clear"/>
    </w:rPr>
  </w:style>
  <w:style w:type="character" w:styleId="VisitedInternetLink">
    <w:name w:val="FollowedHyperlink"/>
    <w:basedOn w:val="DefaultParagraphFont"/>
    <w:uiPriority w:val="99"/>
    <w:semiHidden/>
    <w:unhideWhenUsed/>
    <w:rsid w:val="007a571a"/>
    <w:rPr>
      <w:color w:val="954F72" w:themeColor="followedHyperlink"/>
      <w:u w:val="single"/>
    </w:rPr>
  </w:style>
  <w:style w:type="character" w:styleId="Pagenumber">
    <w:name w:val="page number"/>
    <w:basedOn w:val="DefaultParagraphFont"/>
    <w:uiPriority w:val="99"/>
    <w:semiHidden/>
    <w:unhideWhenUsed/>
    <w:qFormat/>
    <w:rsid w:val="00e4476c"/>
    <w:rPr/>
  </w:style>
  <w:style w:type="character" w:styleId="Internetverknpfung" w:customStyle="1">
    <w:name w:val="Internetverknüpfung"/>
    <w:basedOn w:val="DefaultParagraphFont"/>
    <w:uiPriority w:val="99"/>
    <w:unhideWhenUsed/>
    <w:qFormat/>
    <w:rsid w:val="005633ef"/>
    <w:rPr>
      <w:color w:val="0563C1" w:themeColor="hyperlink"/>
      <w:u w:val="single"/>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qFormat/>
    <w:rsid w:val="003664bd"/>
    <w:pPr>
      <w:spacing w:beforeAutospacing="1" w:afterAutospacing="1"/>
    </w:pPr>
    <w:rPr/>
  </w:style>
  <w:style w:type="paragraph" w:styleId="HeaderandFooter">
    <w:name w:val="Header and Footer"/>
    <w:basedOn w:val="Normal"/>
    <w:qFormat/>
    <w:pPr/>
    <w:rPr/>
  </w:style>
  <w:style w:type="paragraph" w:styleId="Header">
    <w:name w:val="Header"/>
    <w:basedOn w:val="Normal"/>
    <w:link w:val="KopfzeileZchn"/>
    <w:rsid w:val="003664bd"/>
    <w:pPr>
      <w:tabs>
        <w:tab w:val="clear" w:pos="709"/>
        <w:tab w:val="center" w:pos="4703" w:leader="none"/>
        <w:tab w:val="right" w:pos="9406" w:leader="none"/>
      </w:tabs>
    </w:pPr>
    <w:rPr/>
  </w:style>
  <w:style w:type="paragraph" w:styleId="Footer">
    <w:name w:val="Footer"/>
    <w:basedOn w:val="Normal"/>
    <w:link w:val="FuzeileZchn"/>
    <w:uiPriority w:val="99"/>
    <w:unhideWhenUsed/>
    <w:rsid w:val="003664bd"/>
    <w:pPr>
      <w:tabs>
        <w:tab w:val="clear" w:pos="709"/>
        <w:tab w:val="center" w:pos="4536" w:leader="none"/>
        <w:tab w:val="right" w:pos="9072" w:leader="none"/>
      </w:tabs>
    </w:pPr>
    <w:rPr/>
  </w:style>
  <w:style w:type="paragraph" w:styleId="Annotationtext">
    <w:name w:val="annotation text"/>
    <w:basedOn w:val="Normal"/>
    <w:link w:val="KommentartextZchn"/>
    <w:uiPriority w:val="99"/>
    <w:semiHidden/>
    <w:unhideWhenUsed/>
    <w:qFormat/>
    <w:rsid w:val="005d52cb"/>
    <w:pPr/>
    <w:rPr>
      <w:sz w:val="20"/>
      <w:szCs w:val="20"/>
    </w:rPr>
  </w:style>
  <w:style w:type="paragraph" w:styleId="Annotationsubject">
    <w:name w:val="annotation subject"/>
    <w:basedOn w:val="Annotationtext"/>
    <w:next w:val="Annotationtext"/>
    <w:link w:val="KommentarthemaZchn"/>
    <w:uiPriority w:val="99"/>
    <w:semiHidden/>
    <w:unhideWhenUsed/>
    <w:qFormat/>
    <w:rsid w:val="005d52cb"/>
    <w:pPr/>
    <w:rPr>
      <w:b/>
      <w:bCs/>
    </w:rPr>
  </w:style>
  <w:style w:type="paragraph" w:styleId="ListParagraph">
    <w:name w:val="List Paragraph"/>
    <w:basedOn w:val="Normal"/>
    <w:uiPriority w:val="34"/>
    <w:qFormat/>
    <w:rsid w:val="004e5e33"/>
    <w:pPr>
      <w:spacing w:before="0" w:after="0"/>
      <w:ind w:left="720" w:hanging="0"/>
      <w:contextualSpacing/>
    </w:pPr>
    <w:rPr/>
  </w:style>
  <w:style w:type="paragraph" w:styleId="Termin" w:customStyle="1">
    <w:name w:val="Termin"/>
    <w:basedOn w:val="Normal"/>
    <w:qFormat/>
    <w:rsid w:val="004e5e33"/>
    <w:pPr>
      <w:jc w:val="both"/>
    </w:pPr>
    <w:rPr>
      <w:rFonts w:ascii="DIN-BoldAlternate" w:hAnsi="DIN-BoldAlternate" w:cs="Arial"/>
      <w:bCs/>
      <w:caps/>
      <w:color w:val="1C9569"/>
      <w:spacing w:val="20"/>
      <w:sz w:val="20"/>
      <w:szCs w:val="20"/>
      <w:lang w:val="it-IT"/>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4e5e3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ordination@carlberg.a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16594-A83D-494F-B577-4FA07CBD3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7729</TotalTime>
  <Application>LibreOffice/7.0.1.2$MacOSX_X86_64 LibreOffice_project/7cbcfc562f6eb6708b5ff7d7397325de9e764452</Application>
  <Pages>2</Pages>
  <Words>319</Words>
  <Characters>2364</Characters>
  <CharactersWithSpaces>2643</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2022-09-23T18:44:00Z</dcterms:created>
  <dc:creator>Claudia</dc:creator>
  <dc:description/>
  <dc:language>de-AT</dc:language>
  <cp:lastModifiedBy/>
  <cp:lastPrinted>2022-06-28T17:46:00Z</cp:lastPrinted>
  <dcterms:modified xsi:type="dcterms:W3CDTF">2026-09-23T20:15:24Z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